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150-1_4seq1.xml.htm"/>
      <w:bookmarkStart w:id="1" w:name="kstm262215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Chen David Lifeng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JIU XIANQIAO EAST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VNET Group, Inc.</w:t>
              </w:r>
            </w:hyperlink>
            <w:r>
              <w:rPr/>
              <w:t xml:space="preserve"> [ </w:t>
            </w:r>
            <w:r>
              <w:rPr>
                <w:rFonts w:ascii="Times;serif" w:hAnsi="Times;serif"/>
                <w:color w:val="0000FF"/>
                <w:sz w:val="24"/>
                <w:shd w:fill="FFFFFF" w:val="clear"/>
              </w:rPr>
              <w:t>VNET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4"/>
        <w:gridCol w:w="773"/>
        <w:gridCol w:w="600"/>
        <w:gridCol w:w="351"/>
        <w:gridCol w:w="980"/>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83,544</w:t>
            </w:r>
            <w:r>
              <w:rPr>
                <w:rFonts w:ascii="Times;serif" w:hAnsi="Times;serif"/>
                <w:color w:val="008000"/>
                <w:position w:val="7"/>
                <w:sz w:val="16"/>
                <w:sz w:val="20"/>
                <w:shd w:fill="FFFFFF" w:val="clear"/>
              </w:rPr>
              <w:t>(2)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501,252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417,708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Class A ordinary shares in the form of American depositary shares, each representing six Class A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83,544 Class A ordinary shares in the form of American depositary shares acquired upon the vesting of the same number of RSUs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the contingent right to receive one (1) Class A ordinary share of the issuer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were vested on July 31, 2026 and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For the remaining 417,708 RSUs granted to the reporting person pursuant to the issuer's share incentive plans, 83,544 RSUs will vest on January 31, 2027, April 30, 2027 and October 31, 2027, respectively, and 83,538 RSUs will vest on October 31, 2026 and July 31, 2027, respectively. Each RSU represents the contingent right to receive one (1) Class A ordinary share of the issuer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/s/Chen David Lifeng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44" TargetMode="External"/><Relationship Id="rId5" Type="http://schemas.openxmlformats.org/officeDocument/2006/relationships/hyperlink" Target="http://www.sec.gov/cgi-bin/browse-edgar?action=getcompany&amp;CIK=0001508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3910</Characters>
  <CharactersWithSpaces>4564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